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C22C" w14:textId="63E09046" w:rsidR="00D75E76" w:rsidRPr="007335B6" w:rsidRDefault="00D75E76" w:rsidP="00D75E76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7335B6">
        <w:rPr>
          <w:rFonts w:asciiTheme="minorHAnsi" w:hAnsiTheme="minorHAnsi" w:cstheme="minorHAnsi"/>
          <w:b/>
          <w:bCs/>
          <w:sz w:val="24"/>
          <w:szCs w:val="24"/>
        </w:rPr>
        <w:t>MGB</w:t>
      </w:r>
      <w:r w:rsidR="006D6FC5" w:rsidRPr="007335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C0260" w:rsidRPr="007335B6">
        <w:rPr>
          <w:rFonts w:asciiTheme="minorHAnsi" w:hAnsiTheme="minorHAnsi" w:cstheme="minorHAnsi"/>
          <w:b/>
          <w:bCs/>
          <w:sz w:val="24"/>
          <w:szCs w:val="24"/>
        </w:rPr>
        <w:t>OCR</w:t>
      </w:r>
      <w:r w:rsidRPr="007335B6">
        <w:rPr>
          <w:rFonts w:asciiTheme="minorHAnsi" w:hAnsiTheme="minorHAnsi" w:cstheme="minorHAnsi"/>
          <w:b/>
          <w:bCs/>
          <w:sz w:val="24"/>
          <w:szCs w:val="24"/>
        </w:rPr>
        <w:t xml:space="preserve"> Clinical Research Summer </w:t>
      </w:r>
      <w:r w:rsidR="007335B6" w:rsidRPr="007335B6">
        <w:rPr>
          <w:rFonts w:asciiTheme="minorHAnsi" w:hAnsiTheme="minorHAnsi" w:cstheme="minorHAnsi"/>
          <w:b/>
          <w:bCs/>
          <w:sz w:val="24"/>
          <w:szCs w:val="24"/>
        </w:rPr>
        <w:t>Internship</w:t>
      </w:r>
      <w:r w:rsidRPr="007335B6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FC0260" w:rsidRPr="007335B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7335B6">
        <w:rPr>
          <w:rFonts w:asciiTheme="minorHAnsi" w:hAnsiTheme="minorHAnsi" w:cstheme="minorHAnsi"/>
          <w:b/>
          <w:bCs/>
          <w:sz w:val="24"/>
          <w:szCs w:val="24"/>
        </w:rPr>
        <w:t xml:space="preserve"> - Call for Mentors and Students</w:t>
      </w:r>
    </w:p>
    <w:p w14:paraId="48383A22" w14:textId="5D2C6302" w:rsidR="00D75E76" w:rsidRPr="007335B6" w:rsidRDefault="00D75E76" w:rsidP="00D75E76">
      <w:pPr>
        <w:spacing w:before="100" w:beforeAutospacing="1" w:after="100" w:afterAutospacing="1"/>
      </w:pPr>
      <w:r w:rsidRPr="007335B6">
        <w:t xml:space="preserve">We are pleased to once again offer the MGB </w:t>
      </w:r>
      <w:r w:rsidR="00D46E30">
        <w:t xml:space="preserve">OCR </w:t>
      </w:r>
      <w:r w:rsidRPr="007335B6">
        <w:t>Clinical Research summer intern program for the summer 202</w:t>
      </w:r>
      <w:r w:rsidR="00381EF7" w:rsidRPr="007335B6">
        <w:t>6</w:t>
      </w:r>
      <w:r w:rsidRPr="007335B6">
        <w:t xml:space="preserve">.  The Summer </w:t>
      </w:r>
      <w:r w:rsidR="007335B6">
        <w:t>Internship</w:t>
      </w:r>
      <w:r w:rsidRPr="007335B6">
        <w:t xml:space="preserve"> program provides research opportunities for highly motivated medical (between first and second years) and undergraduate students (current college students who are not graduating in spring 202</w:t>
      </w:r>
      <w:r w:rsidR="00381EF7" w:rsidRPr="007335B6">
        <w:t>6</w:t>
      </w:r>
      <w:r w:rsidRPr="007335B6">
        <w:t xml:space="preserve">) who are interested in research careers. Applicants will need to work with an </w:t>
      </w:r>
      <w:r w:rsidR="00AF24B8" w:rsidRPr="007335B6">
        <w:t xml:space="preserve">MGB </w:t>
      </w:r>
      <w:r w:rsidRPr="007335B6">
        <w:t xml:space="preserve">investigator who has one or more </w:t>
      </w:r>
      <w:r w:rsidR="00D46E30" w:rsidRPr="00D46E30">
        <w:t>Federal/Foundation/Internally funded</w:t>
      </w:r>
      <w:r w:rsidR="00D46E30">
        <w:t xml:space="preserve"> </w:t>
      </w:r>
      <w:r w:rsidRPr="007335B6">
        <w:t>research projects ongoing in either of the MGB Clinical Research Centers: The Translational and Clinical Research Centers (TCRC) at MGH and/or the Center for Clinical Investigation (CCI) at BWH. </w:t>
      </w:r>
    </w:p>
    <w:p w14:paraId="1731E0D7" w14:textId="78B52FAF" w:rsidR="00D75E76" w:rsidRPr="007335B6" w:rsidRDefault="00D75E76" w:rsidP="00D75E76">
      <w:pPr>
        <w:spacing w:before="100" w:beforeAutospacing="1" w:after="100" w:afterAutospacing="1"/>
      </w:pPr>
      <w:r w:rsidRPr="007335B6">
        <w:t>We are looking for both eligible students and clinical investigators to serve as mentors.  Mentor</w:t>
      </w:r>
      <w:r w:rsidR="00AF24B8" w:rsidRPr="007335B6">
        <w:t xml:space="preserve">s are responsible for </w:t>
      </w:r>
      <w:r w:rsidRPr="007335B6">
        <w:t xml:space="preserve">working with a student on </w:t>
      </w:r>
      <w:r w:rsidR="007335B6">
        <w:t>their</w:t>
      </w:r>
      <w:r w:rsidRPr="007335B6">
        <w:t xml:space="preserve"> application and, if the student is chosen, </w:t>
      </w:r>
      <w:r w:rsidR="00AF24B8" w:rsidRPr="007335B6">
        <w:t xml:space="preserve">hosting them </w:t>
      </w:r>
      <w:r w:rsidRPr="007335B6">
        <w:t>on your research team on a TCRC or CCI research project this summer.  At the end of the summer, students are required to give a short presentation about their research project to the local MGB Clinical Research Center communities. </w:t>
      </w:r>
    </w:p>
    <w:p w14:paraId="4C9D7349" w14:textId="70BD9DE6" w:rsidR="00D75E76" w:rsidRPr="007335B6" w:rsidRDefault="00D75E76" w:rsidP="00D75E76">
      <w:pPr>
        <w:spacing w:before="100" w:beforeAutospacing="1" w:after="100" w:afterAutospacing="1"/>
      </w:pPr>
      <w:r w:rsidRPr="007335B6">
        <w:t xml:space="preserve">The stipend for each student will be $3,000: $1,500 plus fringe from the MGB Clinical Research Center and at least an additional $1,500 plus fringe from the </w:t>
      </w:r>
      <w:r w:rsidR="00AF24B8" w:rsidRPr="007335B6">
        <w:t>Mentor’s</w:t>
      </w:r>
      <w:r w:rsidRPr="007335B6">
        <w:t xml:space="preserve"> fund</w:t>
      </w:r>
      <w:r w:rsidR="007335B6">
        <w:t>s</w:t>
      </w:r>
      <w:r w:rsidRPr="007335B6">
        <w:t xml:space="preserve"> for a total of $3,000 plus fringe. </w:t>
      </w:r>
      <w:r w:rsidR="00AF24B8" w:rsidRPr="007335B6">
        <w:t>Mentors may</w:t>
      </w:r>
      <w:r w:rsidRPr="007335B6">
        <w:t xml:space="preserve"> supplement the stipends for their students beyond this minimum. </w:t>
      </w:r>
    </w:p>
    <w:p w14:paraId="2D63C68B" w14:textId="64544E33" w:rsidR="00D75E76" w:rsidRPr="007335B6" w:rsidRDefault="00D75E76" w:rsidP="00D75E76">
      <w:pPr>
        <w:spacing w:before="100" w:beforeAutospacing="1" w:after="100" w:afterAutospacing="1"/>
      </w:pPr>
      <w:r w:rsidRPr="007335B6">
        <w:t xml:space="preserve">Initial interest for pairing mentors and students is due by Friday </w:t>
      </w:r>
      <w:r w:rsidR="00AF24B8" w:rsidRPr="007335B6">
        <w:t>March 20</w:t>
      </w:r>
      <w:r w:rsidRPr="007335B6">
        <w:t xml:space="preserve">.  Applications are due Friday April </w:t>
      </w:r>
      <w:r w:rsidR="00AF24B8" w:rsidRPr="007335B6">
        <w:t>3rd</w:t>
      </w:r>
      <w:r w:rsidRPr="007335B6">
        <w:t xml:space="preserve">.  Award notifications are anticipated on </w:t>
      </w:r>
      <w:r w:rsidR="00AF24B8" w:rsidRPr="007335B6">
        <w:t>April 24</w:t>
      </w:r>
      <w:r w:rsidRPr="007335B6">
        <w:t>. </w:t>
      </w:r>
    </w:p>
    <w:p w14:paraId="28962467" w14:textId="77777777" w:rsidR="007335B6" w:rsidRDefault="00D75E76" w:rsidP="007335B6">
      <w:pPr>
        <w:spacing w:before="100" w:beforeAutospacing="1"/>
      </w:pPr>
      <w:r w:rsidRPr="007335B6">
        <w:t>Attached you will find an application template</w:t>
      </w:r>
      <w:r w:rsidR="00AF24B8" w:rsidRPr="007335B6">
        <w:t xml:space="preserve">, which </w:t>
      </w:r>
      <w:r w:rsidRPr="007335B6">
        <w:t>consists of the following: </w:t>
      </w:r>
    </w:p>
    <w:p w14:paraId="7AE994DF" w14:textId="2B66F9D8" w:rsidR="00F21167" w:rsidRPr="007335B6" w:rsidRDefault="00F21167" w:rsidP="007335B6">
      <w:pPr>
        <w:spacing w:before="100" w:beforeAutospacing="1" w:after="100" w:afterAutospacing="1"/>
      </w:pPr>
      <w:r w:rsidRPr="007335B6">
        <w:t>A)   </w:t>
      </w:r>
      <w:r w:rsidRPr="007335B6">
        <w:rPr>
          <w:u w:val="single"/>
        </w:rPr>
        <w:t>Title page</w:t>
      </w:r>
      <w:r w:rsidRPr="007335B6">
        <w:t>, including:</w:t>
      </w:r>
      <w:r w:rsidRPr="007335B6">
        <w:br/>
        <w:t>        Title of Research project</w:t>
      </w:r>
      <w:r w:rsidRPr="007335B6">
        <w:br/>
        <w:t>        Abstract and TCRC or CCI SPID # of project </w:t>
      </w:r>
      <w:r w:rsidRPr="007335B6">
        <w:br/>
        <w:t>B)    </w:t>
      </w:r>
      <w:r w:rsidRPr="007335B6">
        <w:rPr>
          <w:u w:val="single"/>
        </w:rPr>
        <w:t xml:space="preserve">Biographical information about the </w:t>
      </w:r>
      <w:r w:rsidR="00AF24B8" w:rsidRPr="007335B6">
        <w:rPr>
          <w:u w:val="single"/>
        </w:rPr>
        <w:t>M</w:t>
      </w:r>
      <w:r w:rsidRPr="007335B6">
        <w:rPr>
          <w:u w:val="single"/>
        </w:rPr>
        <w:t>entor</w:t>
      </w:r>
      <w:r w:rsidRPr="007335B6">
        <w:t>, including:</w:t>
      </w:r>
      <w:r w:rsidRPr="007335B6">
        <w:br/>
        <w:t>        Name</w:t>
      </w:r>
      <w:r w:rsidRPr="007335B6">
        <w:br/>
        <w:t>        Service/Department/Unit           </w:t>
      </w:r>
      <w:r w:rsidRPr="007335B6">
        <w:br/>
        <w:t>        E-mail address</w:t>
      </w:r>
      <w:r w:rsidRPr="007335B6">
        <w:br/>
        <w:t>C)    </w:t>
      </w:r>
      <w:r w:rsidRPr="007335B6">
        <w:rPr>
          <w:u w:val="single"/>
        </w:rPr>
        <w:t>CV from the applicant</w:t>
      </w:r>
      <w:r w:rsidRPr="007335B6">
        <w:rPr>
          <w:u w:val="single"/>
        </w:rPr>
        <w:br/>
      </w:r>
      <w:r w:rsidRPr="007335B6">
        <w:t>D)    </w:t>
      </w:r>
      <w:r w:rsidRPr="007335B6">
        <w:rPr>
          <w:u w:val="single"/>
        </w:rPr>
        <w:t>One-page statement from the applicant</w:t>
      </w:r>
      <w:r w:rsidRPr="007335B6">
        <w:t> describing how involvement in the proposed research will educate and benefit the applicant</w:t>
      </w:r>
      <w:r w:rsidRPr="007335B6">
        <w:br/>
        <w:t>E)    </w:t>
      </w:r>
      <w:r w:rsidRPr="007335B6">
        <w:rPr>
          <w:u w:val="single"/>
        </w:rPr>
        <w:t xml:space="preserve">One-page statement from the </w:t>
      </w:r>
      <w:r w:rsidR="00AF24B8" w:rsidRPr="007335B6">
        <w:rPr>
          <w:u w:val="single"/>
        </w:rPr>
        <w:t>M</w:t>
      </w:r>
      <w:r w:rsidRPr="007335B6">
        <w:rPr>
          <w:u w:val="single"/>
        </w:rPr>
        <w:t>entor</w:t>
      </w:r>
      <w:r w:rsidRPr="007335B6">
        <w:t> describing the student's role in the project</w:t>
      </w:r>
    </w:p>
    <w:p w14:paraId="36F1324E" w14:textId="573A2840" w:rsidR="00D75E76" w:rsidRPr="007335B6" w:rsidRDefault="00D75E76" w:rsidP="00F21167">
      <w:pPr>
        <w:spacing w:before="100" w:beforeAutospacing="1" w:after="100" w:afterAutospacing="1"/>
      </w:pPr>
      <w:r w:rsidRPr="007335B6">
        <w:br/>
        <w:t>All applications must be submitted to the TCRC Administrative Office (</w:t>
      </w:r>
      <w:hyperlink r:id="rId6" w:history="1">
        <w:r w:rsidRPr="007335B6">
          <w:rPr>
            <w:rStyle w:val="Hyperlink"/>
          </w:rPr>
          <w:t>tcrcinfo@mgh.harvard.edu</w:t>
        </w:r>
      </w:hyperlink>
      <w:r w:rsidRPr="007335B6">
        <w:t xml:space="preserve">) by Friday, April </w:t>
      </w:r>
      <w:r w:rsidR="00AF24B8" w:rsidRPr="007335B6">
        <w:t>3rd</w:t>
      </w:r>
      <w:r w:rsidRPr="007335B6">
        <w:t xml:space="preserve">.   Students and mentors will be notified </w:t>
      </w:r>
      <w:r w:rsidR="00AF24B8" w:rsidRPr="007335B6">
        <w:t xml:space="preserve">of award </w:t>
      </w:r>
      <w:r w:rsidRPr="007335B6">
        <w:t>by Friday, </w:t>
      </w:r>
      <w:r w:rsidR="00AF24B8" w:rsidRPr="007335B6">
        <w:t>April 24th</w:t>
      </w:r>
      <w:r w:rsidRPr="007335B6">
        <w:t xml:space="preserve">.  We anticipate </w:t>
      </w:r>
      <w:r w:rsidR="00AF24B8" w:rsidRPr="007335B6">
        <w:t>funding</w:t>
      </w:r>
      <w:r w:rsidRPr="007335B6">
        <w:t xml:space="preserve"> </w:t>
      </w:r>
      <w:r w:rsidR="00381EF7" w:rsidRPr="007335B6">
        <w:t>4</w:t>
      </w:r>
      <w:r w:rsidRPr="007335B6">
        <w:t xml:space="preserve"> students </w:t>
      </w:r>
      <w:r w:rsidR="00381EF7" w:rsidRPr="007335B6">
        <w:t>from each Clinical Research Center (8 awards total)</w:t>
      </w:r>
      <w:r w:rsidRPr="007335B6">
        <w:t>.</w:t>
      </w:r>
    </w:p>
    <w:p w14:paraId="738A0BFA" w14:textId="33ADDF44" w:rsidR="00D477D5" w:rsidRPr="007335B6" w:rsidRDefault="00D75E76" w:rsidP="00FD48B4">
      <w:pPr>
        <w:spacing w:before="100" w:beforeAutospacing="1" w:after="100" w:afterAutospacing="1"/>
      </w:pPr>
      <w:r w:rsidRPr="007335B6">
        <w:t>Please feel free to contact tcrcinfo@mgh.harvard.edu if you have any questions.</w:t>
      </w:r>
    </w:p>
    <w:sectPr w:rsidR="00D477D5" w:rsidRPr="007335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5679" w14:textId="77777777" w:rsidR="00A5124C" w:rsidRDefault="00A5124C" w:rsidP="006D6FC5">
      <w:r>
        <w:separator/>
      </w:r>
    </w:p>
  </w:endnote>
  <w:endnote w:type="continuationSeparator" w:id="0">
    <w:p w14:paraId="7E857C67" w14:textId="77777777" w:rsidR="00A5124C" w:rsidRDefault="00A5124C" w:rsidP="006D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429F" w14:textId="77777777" w:rsidR="00A5124C" w:rsidRDefault="00A5124C" w:rsidP="006D6FC5">
      <w:r>
        <w:separator/>
      </w:r>
    </w:p>
  </w:footnote>
  <w:footnote w:type="continuationSeparator" w:id="0">
    <w:p w14:paraId="4CF68D83" w14:textId="77777777" w:rsidR="00A5124C" w:rsidRDefault="00A5124C" w:rsidP="006D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5B4C" w14:textId="3A3C8D5B" w:rsidR="006D6FC5" w:rsidRPr="007335B6" w:rsidRDefault="006D6FC5" w:rsidP="006D6FC5">
    <w:pPr>
      <w:spacing w:before="100" w:beforeAutospacing="1" w:after="100" w:afterAutospacing="1"/>
      <w:jc w:val="right"/>
      <w:rPr>
        <w:sz w:val="24"/>
        <w:szCs w:val="24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2995BA0" wp14:editId="7A4BCCDB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2413635" cy="383540"/>
          <wp:effectExtent l="0" t="0" r="5715" b="0"/>
          <wp:wrapTight wrapText="bothSides">
            <wp:wrapPolygon edited="0">
              <wp:start x="682" y="0"/>
              <wp:lineTo x="0" y="3219"/>
              <wp:lineTo x="0" y="20384"/>
              <wp:lineTo x="852" y="20384"/>
              <wp:lineTo x="18071" y="19311"/>
              <wp:lineTo x="21481" y="17166"/>
              <wp:lineTo x="21481" y="7510"/>
              <wp:lineTo x="1705" y="0"/>
              <wp:lineTo x="682" y="0"/>
            </wp:wrapPolygon>
          </wp:wrapTight>
          <wp:docPr id="2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63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7335B6">
      <w:rPr>
        <w:b/>
        <w:bCs/>
        <w:color w:val="0033CC"/>
        <w:sz w:val="24"/>
        <w:szCs w:val="24"/>
      </w:rPr>
      <w:t>Office of Clinical Research</w:t>
    </w:r>
  </w:p>
  <w:p w14:paraId="06A7E084" w14:textId="77777777" w:rsidR="006D6FC5" w:rsidRDefault="006D6F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F2"/>
    <w:rsid w:val="00121DBA"/>
    <w:rsid w:val="00282250"/>
    <w:rsid w:val="003212DC"/>
    <w:rsid w:val="00381EF7"/>
    <w:rsid w:val="003C025A"/>
    <w:rsid w:val="00407FD0"/>
    <w:rsid w:val="005B61DB"/>
    <w:rsid w:val="005F662E"/>
    <w:rsid w:val="006D6FC5"/>
    <w:rsid w:val="00701727"/>
    <w:rsid w:val="007335B6"/>
    <w:rsid w:val="00767BD3"/>
    <w:rsid w:val="00793AEC"/>
    <w:rsid w:val="008D3989"/>
    <w:rsid w:val="00A5124C"/>
    <w:rsid w:val="00AF24B8"/>
    <w:rsid w:val="00BF71F2"/>
    <w:rsid w:val="00D46E30"/>
    <w:rsid w:val="00D477D5"/>
    <w:rsid w:val="00D75E76"/>
    <w:rsid w:val="00E76D92"/>
    <w:rsid w:val="00F21167"/>
    <w:rsid w:val="00FC0260"/>
    <w:rsid w:val="00FC476B"/>
    <w:rsid w:val="00F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BE47"/>
  <w15:chartTrackingRefBased/>
  <w15:docId w15:val="{26EC6A6B-11A0-4699-B1B8-D1B2BBA9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1F2"/>
    <w:pPr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1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8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6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FC5"/>
    <w:rPr>
      <w:rFonts w:ascii="Calibri" w:hAnsi="Calibri" w:cs="Calibri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6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FC5"/>
    <w:rPr>
      <w:rFonts w:ascii="Calibri" w:hAnsi="Calibri" w:cs="Calibri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D6F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rcinfo@mgh.harvard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410</Words>
  <Characters>2223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Fortune, Faith M.</dc:creator>
  <cp:keywords/>
  <dc:description/>
  <cp:lastModifiedBy>Cortellini, Lynelle M.</cp:lastModifiedBy>
  <cp:revision>6</cp:revision>
  <dcterms:created xsi:type="dcterms:W3CDTF">2026-02-10T17:10:00Z</dcterms:created>
  <dcterms:modified xsi:type="dcterms:W3CDTF">2026-02-10T21:20:00Z</dcterms:modified>
</cp:coreProperties>
</file>